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微软雅黑" w:hAnsi="微软雅黑" w:eastAsia="微软雅黑" w:cs="黑体"/>
          <w:b/>
          <w:bCs/>
          <w:sz w:val="44"/>
          <w:szCs w:val="44"/>
          <w:lang w:eastAsia="zh-CN"/>
        </w:rPr>
      </w:pPr>
      <w:bookmarkStart w:id="0" w:name="_GoBack"/>
      <w:r>
        <w:rPr>
          <w:rFonts w:hint="eastAsia" w:ascii="微软雅黑" w:hAnsi="微软雅黑" w:eastAsia="微软雅黑" w:cs="黑体"/>
          <w:b/>
          <w:bCs/>
          <w:sz w:val="44"/>
          <w:szCs w:val="44"/>
          <w:lang w:eastAsia="zh-CN"/>
        </w:rPr>
        <w:t>广东盈华电子材料有限公司</w:t>
      </w:r>
    </w:p>
    <w:bookmarkEnd w:id="0"/>
    <w:p>
      <w:pPr>
        <w:spacing w:line="480" w:lineRule="exact"/>
        <w:jc w:val="center"/>
        <w:rPr>
          <w:rFonts w:ascii="微软雅黑" w:hAnsi="微软雅黑" w:eastAsia="微软雅黑" w:cs="黑体"/>
          <w:b/>
          <w:bCs/>
          <w:sz w:val="44"/>
          <w:szCs w:val="44"/>
          <w:lang w:eastAsia="zh-CN"/>
        </w:rPr>
      </w:pPr>
      <w:r>
        <w:rPr>
          <w:rFonts w:hint="eastAsia" w:ascii="微软雅黑" w:hAnsi="微软雅黑" w:eastAsia="微软雅黑" w:cs="黑体"/>
          <w:b/>
          <w:bCs/>
          <w:sz w:val="44"/>
          <w:szCs w:val="44"/>
          <w:lang w:eastAsia="zh-CN"/>
        </w:rPr>
        <w:t xml:space="preserve">诚 </w:t>
      </w:r>
      <w:r>
        <w:rPr>
          <w:rFonts w:ascii="微软雅黑" w:hAnsi="微软雅黑" w:eastAsia="微软雅黑" w:cs="黑体"/>
          <w:b/>
          <w:bCs/>
          <w:sz w:val="44"/>
          <w:szCs w:val="44"/>
          <w:lang w:eastAsia="zh-CN"/>
        </w:rPr>
        <w:t xml:space="preserve"> </w:t>
      </w:r>
      <w:r>
        <w:rPr>
          <w:rFonts w:hint="eastAsia" w:ascii="微软雅黑" w:hAnsi="微软雅黑" w:eastAsia="微软雅黑" w:cs="黑体"/>
          <w:b/>
          <w:bCs/>
          <w:sz w:val="44"/>
          <w:szCs w:val="44"/>
          <w:lang w:eastAsia="zh-CN"/>
        </w:rPr>
        <w:t xml:space="preserve">聘 </w:t>
      </w:r>
      <w:r>
        <w:rPr>
          <w:rFonts w:ascii="微软雅黑" w:hAnsi="微软雅黑" w:eastAsia="微软雅黑" w:cs="黑体"/>
          <w:b/>
          <w:bCs/>
          <w:sz w:val="44"/>
          <w:szCs w:val="44"/>
          <w:lang w:eastAsia="zh-CN"/>
        </w:rPr>
        <w:t xml:space="preserve"> </w:t>
      </w:r>
      <w:r>
        <w:rPr>
          <w:rFonts w:hint="eastAsia" w:ascii="微软雅黑" w:hAnsi="微软雅黑" w:eastAsia="微软雅黑" w:cs="黑体"/>
          <w:b/>
          <w:bCs/>
          <w:sz w:val="44"/>
          <w:szCs w:val="44"/>
          <w:lang w:eastAsia="zh-CN"/>
        </w:rPr>
        <w:t xml:space="preserve">英 </w:t>
      </w:r>
      <w:r>
        <w:rPr>
          <w:rFonts w:ascii="微软雅黑" w:hAnsi="微软雅黑" w:eastAsia="微软雅黑" w:cs="黑体"/>
          <w:b/>
          <w:bCs/>
          <w:sz w:val="44"/>
          <w:szCs w:val="44"/>
          <w:lang w:eastAsia="zh-CN"/>
        </w:rPr>
        <w:t xml:space="preserve"> </w:t>
      </w:r>
      <w:r>
        <w:rPr>
          <w:rFonts w:hint="eastAsia" w:ascii="微软雅黑" w:hAnsi="微软雅黑" w:eastAsia="微软雅黑" w:cs="黑体"/>
          <w:b/>
          <w:bCs/>
          <w:sz w:val="44"/>
          <w:szCs w:val="44"/>
          <w:lang w:eastAsia="zh-CN"/>
        </w:rPr>
        <w:t>才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广东盈华电子材料有限公司成立于2021年7月1日，是广东威华体系企业，公司座落于平远县石正镇广州南沙（平远）产业转移工业园三期南平大道东2号，占地230亩，计划总投资36亿元，采用目前国际一流的覆铜板生产设备和工艺，按照现代智能制造的理念和技术，将打造成为梅州市“智慧工厂”的典范，是梅州市重点建设项目。项目分三期建设，一、二、三期投资分别为12.5亿元、11.5亿元、12亿元，建成后每期年产1200万张高性能覆铜板。项目总年产能3600万张、总年产值45亿元、总共提供就业岗位1200多个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公司以“以人为本，追求卓越，发展盈华，造福社会”为企业宗旨，以“与自然和谐共生，和社会发展共荣”为企业经营理念，以“诚信、担当、创新、共赢”为企业价值观，以成为世界一流高性能覆铜板供应商为企业目标。</w:t>
      </w:r>
    </w:p>
    <w:p>
      <w:pPr>
        <w:spacing w:line="440" w:lineRule="exact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一、招聘职位信息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职位名称：管理培训生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招聘人数：</w:t>
      </w:r>
      <w: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人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任职要求：全日制本科或以上学历，化学、应用化学、自动化、计算机科学与技术、软件工程、网络工程相关专业优先；应届毕业生或毕业2年内均可；专业知识过硬，基础扎实，实践能力强；吃苦耐劳，有志于投身实体经济发展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培训安排：管理培训生作为公司未来生产、研发、品质、设备等管理岗位人才储备进行培养；实习期安排进入公司生产中心、技术中心、设备中心、营销中心等部门进行岗位轮训和见习，各部门负责人将作为实习指导人。经过6-</w:t>
      </w:r>
      <w: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t>12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个月的培训后，公司将根据个人工作表现及个人意愿情况，结合公司生产经营需要，适时进行职务和岗位的调整。 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薪资待遇：试用期间（含实习期）</w:t>
      </w:r>
      <w: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t>4500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-</w:t>
      </w:r>
      <w: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t>6000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元/月，转正后</w:t>
      </w:r>
      <w: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t>5500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-</w:t>
      </w:r>
      <w: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t>8000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元/月。</w:t>
      </w:r>
    </w:p>
    <w:p>
      <w:pPr>
        <w:spacing w:line="440" w:lineRule="exact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二、福利待遇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1、社会保险（入职即购买） </w:t>
      </w:r>
      <w: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t xml:space="preserve">                 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、免费的通勤车（投产前开通）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、住房公积金 </w:t>
      </w:r>
      <w: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t xml:space="preserve">                             7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、节日礼金或礼品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、提供食、宿（免费W</w:t>
      </w:r>
      <w: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t>IFI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、空调、热水器）</w:t>
      </w:r>
      <w: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t xml:space="preserve">    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、逐年递增的工龄奖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、健康体检</w:t>
      </w:r>
      <w: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t xml:space="preserve">                                 9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、广阔的晋升渠道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5、免费培训 </w:t>
      </w:r>
      <w: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t xml:space="preserve">                               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联系人：林小姐              </w:t>
      </w:r>
      <w: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联系电话：</w:t>
      </w:r>
      <w:r>
        <w:rPr>
          <w:rFonts w:hint="eastAsia" w:ascii="宋体" w:hAnsi="宋体"/>
          <w:sz w:val="24"/>
          <w:lang w:eastAsia="zh-CN"/>
        </w:rPr>
        <w:t>0753-</w:t>
      </w:r>
      <w:r>
        <w:rPr>
          <w:rFonts w:ascii="宋体" w:hAnsi="宋体"/>
          <w:sz w:val="24"/>
          <w:lang w:eastAsia="zh-CN"/>
        </w:rPr>
        <w:t>8890198/19126989636</w:t>
      </w:r>
    </w:p>
    <w:p>
      <w:pPr>
        <w:spacing w:line="440" w:lineRule="exact"/>
        <w:ind w:left="6200" w:leftChars="200" w:hanging="5760" w:hangingChars="2400"/>
        <w:rPr>
          <w:rFonts w:ascii="宋体" w:hAnsi="宋体" w:eastAsiaTheme="minorEastAsia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Email：</w:t>
      </w:r>
      <w:r>
        <w:fldChar w:fldCharType="begin"/>
      </w:r>
      <w:r>
        <w:instrText xml:space="preserve"> HYPERLINK "mailto:linchunmei@weihuagroup.com" </w:instrText>
      </w:r>
      <w:r>
        <w:fldChar w:fldCharType="separate"/>
      </w:r>
      <w:r>
        <w:rPr>
          <w:rStyle w:val="9"/>
          <w:rFonts w:hint="eastAsia" w:ascii="宋体" w:hAnsi="宋体" w:eastAsia="宋体" w:cs="宋体"/>
          <w:sz w:val="24"/>
          <w:lang w:eastAsia="zh-CN"/>
        </w:rPr>
        <w:t>l</w:t>
      </w:r>
      <w:r>
        <w:rPr>
          <w:rStyle w:val="9"/>
          <w:rFonts w:ascii="宋体" w:hAnsi="宋体" w:eastAsia="宋体" w:cs="宋体"/>
          <w:sz w:val="24"/>
          <w:lang w:eastAsia="zh-CN"/>
        </w:rPr>
        <w:t>inchunmei</w:t>
      </w:r>
      <w:r>
        <w:rPr>
          <w:rStyle w:val="9"/>
          <w:rFonts w:hint="eastAsia" w:ascii="宋体" w:hAnsi="宋体"/>
          <w:sz w:val="24"/>
          <w:lang w:eastAsia="zh-CN"/>
        </w:rPr>
        <w:t>@weihuagroup.com</w:t>
      </w:r>
      <w:r>
        <w:rPr>
          <w:rStyle w:val="9"/>
          <w:rFonts w:hint="eastAsia" w:ascii="宋体" w:hAnsi="宋体"/>
          <w:sz w:val="24"/>
          <w:lang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  <w: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 xml:space="preserve">  公司地址： </w:t>
      </w:r>
      <w:r>
        <w:rPr>
          <w:rFonts w:ascii="Helvetica" w:hAnsi="Helvetica" w:cs="Helvetica"/>
          <w:color w:val="000000"/>
          <w:sz w:val="23"/>
          <w:szCs w:val="23"/>
          <w:u w:val="single"/>
          <w:shd w:val="clear" w:color="auto" w:fill="FFFFFF"/>
          <w:lang w:eastAsia="zh-CN"/>
        </w:rPr>
        <w:t>平远县石正镇广州南沙（平远）产业转移工业园三期</w:t>
      </w:r>
    </w:p>
    <w:sectPr>
      <w:pgSz w:w="11906" w:h="16838"/>
      <w:pgMar w:top="993" w:right="1417" w:bottom="993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0E146E"/>
    <w:rsid w:val="000046DF"/>
    <w:rsid w:val="000B6817"/>
    <w:rsid w:val="000D3E90"/>
    <w:rsid w:val="00145F71"/>
    <w:rsid w:val="001D35EB"/>
    <w:rsid w:val="001F6C25"/>
    <w:rsid w:val="002C7AD4"/>
    <w:rsid w:val="002D1A37"/>
    <w:rsid w:val="002E12DE"/>
    <w:rsid w:val="00353C1D"/>
    <w:rsid w:val="00363636"/>
    <w:rsid w:val="003733F7"/>
    <w:rsid w:val="003A6D4B"/>
    <w:rsid w:val="003C4156"/>
    <w:rsid w:val="003C7955"/>
    <w:rsid w:val="003E6CDD"/>
    <w:rsid w:val="003F0484"/>
    <w:rsid w:val="004322CD"/>
    <w:rsid w:val="004A0098"/>
    <w:rsid w:val="005035DB"/>
    <w:rsid w:val="00512B0D"/>
    <w:rsid w:val="00577321"/>
    <w:rsid w:val="005868AD"/>
    <w:rsid w:val="00622BA0"/>
    <w:rsid w:val="00670471"/>
    <w:rsid w:val="006838A7"/>
    <w:rsid w:val="00690465"/>
    <w:rsid w:val="006A3306"/>
    <w:rsid w:val="006C0A6D"/>
    <w:rsid w:val="00714944"/>
    <w:rsid w:val="00756214"/>
    <w:rsid w:val="00790A17"/>
    <w:rsid w:val="007B4086"/>
    <w:rsid w:val="007C22AF"/>
    <w:rsid w:val="00811F00"/>
    <w:rsid w:val="0084516F"/>
    <w:rsid w:val="00847A4F"/>
    <w:rsid w:val="00852C61"/>
    <w:rsid w:val="008E24FD"/>
    <w:rsid w:val="008E398D"/>
    <w:rsid w:val="008E6853"/>
    <w:rsid w:val="0090396F"/>
    <w:rsid w:val="00934A6A"/>
    <w:rsid w:val="0095229C"/>
    <w:rsid w:val="00953975"/>
    <w:rsid w:val="009672C3"/>
    <w:rsid w:val="00987BF9"/>
    <w:rsid w:val="00994BA0"/>
    <w:rsid w:val="00A008EC"/>
    <w:rsid w:val="00A33E67"/>
    <w:rsid w:val="00A5419F"/>
    <w:rsid w:val="00B01B98"/>
    <w:rsid w:val="00B44141"/>
    <w:rsid w:val="00B66E72"/>
    <w:rsid w:val="00BA4667"/>
    <w:rsid w:val="00BC7E06"/>
    <w:rsid w:val="00BE2FBD"/>
    <w:rsid w:val="00BF58DC"/>
    <w:rsid w:val="00C005F0"/>
    <w:rsid w:val="00C9164F"/>
    <w:rsid w:val="00CB2DB5"/>
    <w:rsid w:val="00CD09F7"/>
    <w:rsid w:val="00D21F29"/>
    <w:rsid w:val="00D71D9E"/>
    <w:rsid w:val="00D7212B"/>
    <w:rsid w:val="00D93332"/>
    <w:rsid w:val="00DC67A3"/>
    <w:rsid w:val="00DF6988"/>
    <w:rsid w:val="00E113DC"/>
    <w:rsid w:val="00E16193"/>
    <w:rsid w:val="00EA2D02"/>
    <w:rsid w:val="00EA6D39"/>
    <w:rsid w:val="00EF555D"/>
    <w:rsid w:val="00F12EAD"/>
    <w:rsid w:val="00F2343F"/>
    <w:rsid w:val="00F543A0"/>
    <w:rsid w:val="00F75CE5"/>
    <w:rsid w:val="00FE296D"/>
    <w:rsid w:val="00FF3C1C"/>
    <w:rsid w:val="012A7F52"/>
    <w:rsid w:val="04FD786B"/>
    <w:rsid w:val="05071B35"/>
    <w:rsid w:val="05DE5762"/>
    <w:rsid w:val="067B010F"/>
    <w:rsid w:val="069A50B2"/>
    <w:rsid w:val="0B8E6C83"/>
    <w:rsid w:val="0EB23A62"/>
    <w:rsid w:val="10AD7A39"/>
    <w:rsid w:val="11E770C5"/>
    <w:rsid w:val="1A8B1337"/>
    <w:rsid w:val="1FBC3DA0"/>
    <w:rsid w:val="1FE25ECF"/>
    <w:rsid w:val="21A3546C"/>
    <w:rsid w:val="25F03218"/>
    <w:rsid w:val="277F227D"/>
    <w:rsid w:val="289C320B"/>
    <w:rsid w:val="296B278F"/>
    <w:rsid w:val="2ACE5B0D"/>
    <w:rsid w:val="2D8E196F"/>
    <w:rsid w:val="2F0E146E"/>
    <w:rsid w:val="30133670"/>
    <w:rsid w:val="33872AC4"/>
    <w:rsid w:val="40B3337A"/>
    <w:rsid w:val="45A31422"/>
    <w:rsid w:val="45F366BD"/>
    <w:rsid w:val="4A823920"/>
    <w:rsid w:val="4C050469"/>
    <w:rsid w:val="51A6629D"/>
    <w:rsid w:val="54A07292"/>
    <w:rsid w:val="55FC5AE4"/>
    <w:rsid w:val="5F6B0BCE"/>
    <w:rsid w:val="60A221F8"/>
    <w:rsid w:val="62AC50CD"/>
    <w:rsid w:val="683A3347"/>
    <w:rsid w:val="6AE00AC9"/>
    <w:rsid w:val="6FF51480"/>
    <w:rsid w:val="72032921"/>
    <w:rsid w:val="721D5C83"/>
    <w:rsid w:val="7AE4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4"/>
    <w:basedOn w:val="1"/>
    <w:next w:val="1"/>
    <w:qFormat/>
    <w:uiPriority w:val="1"/>
    <w:pPr>
      <w:ind w:left="1268"/>
      <w:outlineLvl w:val="3"/>
    </w:pPr>
    <w:rPr>
      <w:rFonts w:ascii="宋体" w:hAnsi="宋体" w:eastAsia="宋体"/>
      <w:sz w:val="28"/>
      <w:szCs w:val="2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宋体"/>
      <w:sz w:val="24"/>
      <w:szCs w:val="24"/>
      <w:lang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页眉 字符"/>
    <w:basedOn w:val="8"/>
    <w:link w:val="4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11">
    <w:name w:val="页脚 字符"/>
    <w:basedOn w:val="8"/>
    <w:link w:val="3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165</Words>
  <Characters>941</Characters>
  <Lines>7</Lines>
  <Paragraphs>2</Paragraphs>
  <TotalTime>538</TotalTime>
  <ScaleCrop>false</ScaleCrop>
  <LinksUpToDate>false</LinksUpToDate>
  <CharactersWithSpaces>1104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2020-07-22T08:55:00Z</dcterms:created>
  <dc:creator>one</dc:creator>
  <cp:lastModifiedBy>浅生。</cp:lastModifiedBy>
  <cp:lastPrinted>2021-12-01T00:22:00Z</cp:lastPrinted>
  <dcterms:modified xsi:type="dcterms:W3CDTF">2021-12-08T07:24:13Z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5B478D04428F4E15B7A635AB912D1F81</vt:lpwstr>
  </property>
</Properties>
</file>