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0"/>
          <w:szCs w:val="48"/>
          <w:lang w:val="en-US" w:eastAsia="zh-CN"/>
        </w:rPr>
      </w:pPr>
      <w:bookmarkStart w:id="0" w:name="_GoBack"/>
      <w:bookmarkEnd w:id="0"/>
      <w:r>
        <w:rPr>
          <w:rFonts w:hint="eastAsia"/>
          <w:sz w:val="40"/>
          <w:szCs w:val="48"/>
          <w:lang w:val="en-US" w:eastAsia="zh-CN"/>
        </w:rPr>
        <w:t>未来有你，医路同行</w:t>
      </w:r>
    </w:p>
    <w:p>
      <w:pPr>
        <w:jc w:val="right"/>
        <w:rPr>
          <w:rFonts w:hint="eastAsia"/>
          <w:lang w:val="en-US" w:eastAsia="zh-CN"/>
        </w:rPr>
      </w:pPr>
      <w:r>
        <w:rPr>
          <w:rFonts w:hint="eastAsia"/>
          <w:lang w:val="en-US" w:eastAsia="zh-CN"/>
        </w:rPr>
        <w:t>广州华银康医疗集团·广州华银医学检验中心有限公司2022年招聘简章</w:t>
      </w:r>
    </w:p>
    <w:p>
      <w:pPr>
        <w:rPr>
          <w:rFonts w:hint="eastAsia" w:ascii="微软雅黑" w:hAnsi="微软雅黑" w:eastAsia="微软雅黑"/>
          <w:b/>
          <w:bCs/>
          <w:color w:val="333333"/>
          <w:sz w:val="18"/>
          <w:szCs w:val="18"/>
          <w:shd w:val="clear" w:color="auto" w:fill="FFFFFF"/>
          <w:lang w:val="en-US" w:eastAsia="zh-CN"/>
        </w:rPr>
      </w:pPr>
      <w:r>
        <w:rPr>
          <w:rFonts w:hint="eastAsia" w:ascii="微软雅黑" w:hAnsi="微软雅黑" w:eastAsia="微软雅黑"/>
          <w:b/>
          <w:bCs/>
          <w:color w:val="333333"/>
          <w:sz w:val="18"/>
          <w:szCs w:val="18"/>
          <w:shd w:val="clear" w:color="auto" w:fill="FFFFFF"/>
          <w:lang w:val="en-US" w:eastAsia="zh-CN"/>
        </w:rPr>
        <w:t>一、公司介绍</w:t>
      </w:r>
    </w:p>
    <w:p>
      <w:pPr>
        <w:numPr>
          <w:ilvl w:val="0"/>
          <w:numId w:val="0"/>
        </w:numPr>
        <w:rPr>
          <w:rFonts w:hint="eastAsia" w:ascii="微软雅黑" w:hAnsi="微软雅黑" w:eastAsia="微软雅黑"/>
          <w:b w:val="0"/>
          <w:bCs w:val="0"/>
          <w:color w:val="333333"/>
          <w:sz w:val="18"/>
          <w:szCs w:val="18"/>
          <w:shd w:val="clear" w:color="auto" w:fill="FFFFFF"/>
          <w:lang w:val="en-US" w:eastAsia="zh-CN"/>
        </w:rPr>
      </w:pPr>
      <w:r>
        <w:rPr>
          <w:rFonts w:hint="eastAsia" w:ascii="微软雅黑" w:hAnsi="微软雅黑" w:eastAsia="微软雅黑"/>
          <w:b w:val="0"/>
          <w:bCs w:val="0"/>
          <w:color w:val="333333"/>
          <w:sz w:val="18"/>
          <w:szCs w:val="18"/>
          <w:shd w:val="clear" w:color="auto" w:fill="FFFFFF"/>
          <w:lang w:val="en-US" w:eastAsia="zh-CN"/>
        </w:rPr>
        <w:t xml:space="preserve">    广州华银康医疗集团股份有限公司是以检测诊断技术服务为核心，专业从事医疗技术服务、高新技术开发的综合性健康医疗集团企业，总部设于中国广州。集团拥有涵盖病理诊断、医学检验、精准医学、远程诊断、遗传咨询、临床研究等多个领域的临床诊断与医学高新技术平台，可服务检测项目已逾2200项。实验室通过了ISO15189认可、美国CAP实验室认可，其中南方医科大学 · 华银病理诊断中心是国内颇具规模的第三方病理诊断中心 。</w:t>
      </w:r>
    </w:p>
    <w:p>
      <w:pPr>
        <w:numPr>
          <w:ilvl w:val="0"/>
          <w:numId w:val="0"/>
        </w:numPr>
        <w:rPr>
          <w:rFonts w:hint="eastAsia" w:ascii="微软雅黑" w:hAnsi="微软雅黑" w:eastAsia="微软雅黑"/>
          <w:b w:val="0"/>
          <w:bCs w:val="0"/>
          <w:color w:val="333333"/>
          <w:sz w:val="18"/>
          <w:szCs w:val="18"/>
          <w:shd w:val="clear" w:color="auto" w:fill="FFFFFF"/>
          <w:lang w:val="en-US" w:eastAsia="zh-CN"/>
        </w:rPr>
      </w:pPr>
      <w:r>
        <w:rPr>
          <w:rFonts w:hint="eastAsia" w:ascii="微软雅黑" w:hAnsi="微软雅黑" w:eastAsia="微软雅黑"/>
          <w:b w:val="0"/>
          <w:bCs w:val="0"/>
          <w:color w:val="333333"/>
          <w:sz w:val="18"/>
          <w:szCs w:val="18"/>
          <w:shd w:val="clear" w:color="auto" w:fill="FFFFFF"/>
          <w:lang w:val="en-US" w:eastAsia="zh-CN"/>
        </w:rPr>
        <w:t xml:space="preserve">    集团坚持科技创新，加强产学研合作，充分依托国内外著名医科院校资源，加强国际合作，与南方医科大学、美国宾夕法尼亚大学医学部、英国布拉德福德大学等达成战略携手，将资深专家资源和专业的医疗技术资源通过先进的运营模式为广大医疗机构及生物医药相关企业提供全方位整体解决方案，促进各合作医疗机构医疗水平提升以及中国健康医疗产业发展。</w:t>
      </w:r>
    </w:p>
    <w:p>
      <w:pPr>
        <w:numPr>
          <w:ilvl w:val="0"/>
          <w:numId w:val="0"/>
        </w:numPr>
        <w:rPr>
          <w:rFonts w:hint="eastAsia" w:ascii="微软雅黑" w:hAnsi="微软雅黑" w:eastAsia="微软雅黑"/>
          <w:b w:val="0"/>
          <w:bCs w:val="0"/>
          <w:color w:val="333333"/>
          <w:sz w:val="18"/>
          <w:szCs w:val="18"/>
          <w:shd w:val="clear" w:color="auto" w:fill="FFFFFF"/>
          <w:lang w:val="en-US" w:eastAsia="zh-CN"/>
        </w:rPr>
      </w:pPr>
      <w:r>
        <w:rPr>
          <w:rFonts w:hint="eastAsia" w:ascii="微软雅黑" w:hAnsi="微软雅黑" w:eastAsia="微软雅黑"/>
          <w:b w:val="0"/>
          <w:bCs w:val="0"/>
          <w:color w:val="333333"/>
          <w:sz w:val="18"/>
          <w:szCs w:val="18"/>
          <w:shd w:val="clear" w:color="auto" w:fill="FFFFFF"/>
          <w:lang w:val="en-US" w:eastAsia="zh-CN"/>
        </w:rPr>
        <w:t xml:space="preserve">    通过近年高速而稳健的发展，集团相继成立广州华银医学检验中心、南京华银医学检验所、广西华银医学检验所、成都华银医学检验所、天津华银医学检验实验室等省级实验室，在全国27省区建立了检验病理服务网络。企业以“让人们的生活更健康”为使命，致力成为受人尊敬的百年企业，做世界一流的健康服务企业。</w:t>
      </w:r>
    </w:p>
    <w:p>
      <w:pPr>
        <w:rPr>
          <w:rFonts w:hint="eastAsia" w:ascii="微软雅黑" w:hAnsi="微软雅黑" w:eastAsia="微软雅黑"/>
          <w:b/>
          <w:bCs/>
          <w:color w:val="333333"/>
          <w:sz w:val="18"/>
          <w:szCs w:val="18"/>
          <w:shd w:val="clear" w:color="auto" w:fill="FFFFFF"/>
          <w:lang w:val="en-US" w:eastAsia="zh-CN"/>
        </w:rPr>
      </w:pPr>
      <w:r>
        <w:rPr>
          <w:rFonts w:hint="eastAsia" w:ascii="微软雅黑" w:hAnsi="微软雅黑" w:eastAsia="微软雅黑"/>
          <w:b/>
          <w:bCs/>
          <w:color w:val="333333"/>
          <w:sz w:val="18"/>
          <w:szCs w:val="18"/>
          <w:shd w:val="clear" w:color="auto" w:fill="FFFFFF"/>
          <w:lang w:val="en-US" w:eastAsia="zh-CN"/>
        </w:rPr>
        <w:t>二、招聘对象：</w:t>
      </w:r>
    </w:p>
    <w:p>
      <w:pPr>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2022届毕业生</w:t>
      </w:r>
    </w:p>
    <w:p>
      <w:pPr>
        <w:numPr>
          <w:ilvl w:val="0"/>
          <w:numId w:val="1"/>
        </w:numPr>
        <w:rPr>
          <w:rFonts w:hint="eastAsia" w:ascii="微软雅黑" w:hAnsi="微软雅黑" w:eastAsia="微软雅黑"/>
          <w:b/>
          <w:bCs/>
          <w:color w:val="333333"/>
          <w:sz w:val="18"/>
          <w:szCs w:val="18"/>
          <w:shd w:val="clear" w:color="auto" w:fill="FFFFFF"/>
          <w:lang w:val="en-US" w:eastAsia="zh-CN"/>
        </w:rPr>
      </w:pPr>
      <w:r>
        <w:rPr>
          <w:rFonts w:hint="eastAsia" w:ascii="微软雅黑" w:hAnsi="微软雅黑" w:eastAsia="微软雅黑"/>
          <w:b/>
          <w:bCs/>
          <w:color w:val="333333"/>
          <w:sz w:val="18"/>
          <w:szCs w:val="18"/>
          <w:shd w:val="clear" w:color="auto" w:fill="FFFFFF"/>
          <w:lang w:val="en-US" w:eastAsia="zh-CN"/>
        </w:rPr>
        <w:t>工作地点</w:t>
      </w:r>
    </w:p>
    <w:p>
      <w:pPr>
        <w:numPr>
          <w:ilvl w:val="0"/>
          <w:numId w:val="0"/>
        </w:numPr>
        <w:rPr>
          <w:rFonts w:hint="eastAsia" w:ascii="微软雅黑" w:hAnsi="微软雅黑" w:eastAsia="微软雅黑"/>
          <w:b w:val="0"/>
          <w:bCs w:val="0"/>
          <w:color w:val="333333"/>
          <w:sz w:val="18"/>
          <w:szCs w:val="18"/>
          <w:shd w:val="clear" w:color="auto" w:fill="FFFFFF"/>
          <w:lang w:val="en-US" w:eastAsia="zh-CN"/>
        </w:rPr>
      </w:pPr>
      <w:r>
        <w:rPr>
          <w:rFonts w:hint="eastAsia" w:ascii="微软雅黑" w:hAnsi="微软雅黑" w:eastAsia="微软雅黑"/>
          <w:b w:val="0"/>
          <w:bCs w:val="0"/>
          <w:color w:val="333333"/>
          <w:sz w:val="18"/>
          <w:szCs w:val="18"/>
          <w:shd w:val="clear" w:color="auto" w:fill="FFFFFF"/>
          <w:lang w:val="en-US" w:eastAsia="zh-CN"/>
        </w:rPr>
        <w:t>广东（集团总部）、江苏、四川、安徽、海南、江西、福建、广西、重庆、湖南、河南、山东、陕甘宁、东北、云南、贵州、江西、河北、 山西、辽宁、吉林、黑龙江、浙江、湖北、青海、北京、天津、上海</w:t>
      </w:r>
    </w:p>
    <w:p>
      <w:pPr>
        <w:numPr>
          <w:ilvl w:val="0"/>
          <w:numId w:val="2"/>
        </w:numPr>
        <w:rPr>
          <w:rFonts w:hint="eastAsia" w:ascii="微软雅黑" w:hAnsi="微软雅黑" w:eastAsia="微软雅黑"/>
          <w:b/>
          <w:bCs/>
          <w:color w:val="333333"/>
          <w:sz w:val="18"/>
          <w:szCs w:val="18"/>
          <w:shd w:val="clear" w:color="auto" w:fill="FFFFFF"/>
          <w:lang w:val="en-US" w:eastAsia="zh-CN"/>
        </w:rPr>
      </w:pPr>
      <w:r>
        <w:rPr>
          <w:rFonts w:hint="eastAsia" w:ascii="微软雅黑" w:hAnsi="微软雅黑" w:eastAsia="微软雅黑"/>
          <w:b/>
          <w:bCs/>
          <w:color w:val="333333"/>
          <w:sz w:val="18"/>
          <w:szCs w:val="18"/>
          <w:shd w:val="clear" w:color="auto" w:fill="FFFFFF"/>
          <w:lang w:val="en-US" w:eastAsia="zh-CN"/>
        </w:rPr>
        <w:t>岗位类型</w:t>
      </w:r>
    </w:p>
    <w:tbl>
      <w:tblPr>
        <w:tblStyle w:val="6"/>
        <w:tblW w:w="8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890"/>
        <w:gridCol w:w="1486"/>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序号</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岗位类型</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岗位名称</w:t>
            </w:r>
          </w:p>
        </w:tc>
        <w:tc>
          <w:tcPr>
            <w:tcW w:w="1486"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学历要求</w:t>
            </w:r>
          </w:p>
        </w:tc>
        <w:tc>
          <w:tcPr>
            <w:tcW w:w="2925"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营销类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销售工程师（临床）</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专业不限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2</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营销类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销售工程师（科研）</w:t>
            </w:r>
          </w:p>
        </w:tc>
        <w:tc>
          <w:tcPr>
            <w:tcW w:w="1486"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专业不限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3</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临检技术员</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医学检验相关专业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4</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病理技术员</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大专及以上学历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医学检验、临床医学等相关专业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5</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病理医生</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临床医学相关专业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6</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技术员</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生物、医疗等相关专业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7</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技术类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内勤专员/话务专员</w:t>
            </w:r>
          </w:p>
        </w:tc>
        <w:tc>
          <w:tcPr>
            <w:tcW w:w="1486"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大专及以上学历</w:t>
            </w:r>
          </w:p>
        </w:tc>
        <w:tc>
          <w:tcPr>
            <w:tcW w:w="2925" w:type="dxa"/>
            <w:vAlign w:val="center"/>
          </w:tcPr>
          <w:p>
            <w:pPr>
              <w:numPr>
                <w:ilvl w:val="0"/>
                <w:numId w:val="0"/>
              </w:numPr>
              <w:ind w:left="0" w:leftChars="0" w:firstLine="0" w:firstLineChars="0"/>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医学、护理等相关专业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8</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科研类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科研项目专家</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博士</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生物、医学、药学等相关专业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9</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科研类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病理项目专家</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博士</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病理、医学、生物等相关专业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10</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科研类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临检项目专家</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博士</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临检、医学、生物等相关专业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11</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其他类</w:t>
            </w:r>
          </w:p>
        </w:tc>
        <w:tc>
          <w:tcPr>
            <w:tcW w:w="1890"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市场学术专员</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硕士及以上学历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生物、医学、药学等相关专业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12</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其他类</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管理储备干部</w:t>
            </w:r>
          </w:p>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人力、财务、采购、市场、商务等方向</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专业不限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13</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其他类</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生物信息工程师</w:t>
            </w:r>
          </w:p>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报告解读工程师</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硕士及以上学历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医学、生物、微生物相关专业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14</w:t>
            </w:r>
          </w:p>
        </w:tc>
        <w:tc>
          <w:tcPr>
            <w:tcW w:w="106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其他类</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IT工程师</w:t>
            </w:r>
          </w:p>
          <w:p>
            <w:pPr>
              <w:keepNext w:val="0"/>
              <w:keepLines w:val="0"/>
              <w:pageBreakBefore w:val="0"/>
              <w:widowControl w:val="0"/>
              <w:numPr>
                <w:ilvl w:val="0"/>
                <w:numId w:val="0"/>
              </w:numPr>
              <w:kinsoku/>
              <w:wordWrap/>
              <w:overflowPunct/>
              <w:topLinePunct w:val="0"/>
              <w:autoSpaceDE/>
              <w:autoSpaceDN/>
              <w:bidi w:val="0"/>
              <w:adjustRightInd/>
              <w:snapToGrid/>
              <w:spacing w:line="48" w:lineRule="auto"/>
              <w:ind w:left="0" w:leftChars="0" w:right="0" w:rightChars="0" w:firstLine="0" w:firstLineChars="0"/>
              <w:jc w:val="center"/>
              <w:textAlignment w:val="auto"/>
              <w:outlineLvl w:val="9"/>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大数据、AI算法、java开发、前端开发方向</w:t>
            </w:r>
          </w:p>
        </w:tc>
        <w:tc>
          <w:tcPr>
            <w:tcW w:w="1486"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本科及以上学历</w:t>
            </w:r>
          </w:p>
        </w:tc>
        <w:tc>
          <w:tcPr>
            <w:tcW w:w="2925" w:type="dxa"/>
            <w:vAlign w:val="center"/>
          </w:tcPr>
          <w:p>
            <w:pPr>
              <w:numPr>
                <w:ilvl w:val="0"/>
                <w:numId w:val="0"/>
              </w:numPr>
              <w:jc w:val="center"/>
              <w:rPr>
                <w:rFonts w:hint="eastAsia" w:ascii="微软雅黑" w:hAnsi="微软雅黑" w:eastAsia="微软雅黑"/>
                <w:b w:val="0"/>
                <w:bCs w:val="0"/>
                <w:color w:val="333333"/>
                <w:sz w:val="18"/>
                <w:szCs w:val="18"/>
                <w:shd w:val="clear" w:color="auto" w:fill="FFFFFF"/>
                <w:vertAlign w:val="baseline"/>
                <w:lang w:val="en-US" w:eastAsia="zh-CN"/>
              </w:rPr>
            </w:pPr>
            <w:r>
              <w:rPr>
                <w:rFonts w:hint="eastAsia" w:ascii="微软雅黑" w:hAnsi="微软雅黑" w:eastAsia="微软雅黑"/>
                <w:b w:val="0"/>
                <w:bCs w:val="0"/>
                <w:color w:val="333333"/>
                <w:sz w:val="18"/>
                <w:szCs w:val="18"/>
                <w:shd w:val="clear" w:color="auto" w:fill="FFFFFF"/>
                <w:vertAlign w:val="baseline"/>
                <w:lang w:val="en-US" w:eastAsia="zh-CN"/>
              </w:rPr>
              <w:t>计算机相关专业</w:t>
            </w:r>
          </w:p>
        </w:tc>
      </w:tr>
    </w:tbl>
    <w:p>
      <w:pPr>
        <w:rPr>
          <w:rFonts w:hint="eastAsia" w:ascii="微软雅黑" w:hAnsi="微软雅黑" w:eastAsia="微软雅黑"/>
          <w:color w:val="333333"/>
          <w:sz w:val="18"/>
          <w:szCs w:val="18"/>
          <w:shd w:val="clear" w:color="auto" w:fill="FFFFFF"/>
        </w:rPr>
      </w:pPr>
    </w:p>
    <w:p>
      <w:pPr>
        <w:spacing w:line="400" w:lineRule="exact"/>
        <w:jc w:val="left"/>
        <w:rPr>
          <w:rFonts w:ascii="宋体" w:hAnsi="宋体" w:cs="宋体"/>
          <w:b/>
          <w:bCs/>
          <w:color w:val="000000"/>
          <w:sz w:val="18"/>
          <w:szCs w:val="18"/>
          <w:shd w:val="clear" w:color="auto" w:fill="FFFFFF"/>
        </w:rPr>
      </w:pPr>
      <w:r>
        <w:rPr>
          <w:rFonts w:hint="eastAsia" w:ascii="宋体" w:hAnsi="宋体" w:cs="宋体"/>
          <w:b/>
          <w:bCs/>
          <w:color w:val="000000"/>
          <w:sz w:val="18"/>
          <w:szCs w:val="18"/>
          <w:shd w:val="clear" w:color="auto" w:fill="FFFFFF"/>
        </w:rPr>
        <w:t>福利待遇</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社会保险+商业保险+住房公积⾦</w:t>
      </w:r>
    </w:p>
    <w:p>
      <w:pPr>
        <w:rPr>
          <w:rFonts w:hint="eastAsia" w:ascii="微软雅黑" w:hAnsi="微软雅黑" w:eastAsia="微软雅黑"/>
          <w:color w:val="333333"/>
          <w:sz w:val="18"/>
          <w:szCs w:val="18"/>
          <w:shd w:val="clear" w:color="auto" w:fill="FFFFFF"/>
          <w:lang w:eastAsia="zh-CN"/>
        </w:rPr>
      </w:pPr>
      <w:r>
        <w:rPr>
          <w:rFonts w:hint="eastAsia" w:ascii="微软雅黑" w:hAnsi="微软雅黑" w:eastAsia="微软雅黑"/>
          <w:color w:val="333333"/>
          <w:sz w:val="18"/>
          <w:szCs w:val="18"/>
          <w:shd w:val="clear" w:color="auto" w:fill="FFFFFF"/>
        </w:rPr>
        <w:t>带薪年假</w:t>
      </w:r>
      <w:r>
        <w:rPr>
          <w:rFonts w:hint="eastAsia" w:ascii="微软雅黑" w:hAnsi="微软雅黑" w:eastAsia="微软雅黑"/>
          <w:color w:val="333333"/>
          <w:sz w:val="18"/>
          <w:szCs w:val="18"/>
          <w:shd w:val="clear" w:color="auto" w:fill="FFFFFF"/>
          <w:lang w:eastAsia="zh-CN"/>
        </w:rPr>
        <w:t>、</w:t>
      </w:r>
      <w:r>
        <w:rPr>
          <w:rFonts w:hint="eastAsia" w:ascii="微软雅黑" w:hAnsi="微软雅黑" w:eastAsia="微软雅黑"/>
          <w:color w:val="333333"/>
          <w:sz w:val="18"/>
          <w:szCs w:val="18"/>
          <w:shd w:val="clear" w:color="auto" w:fill="FFFFFF"/>
        </w:rPr>
        <w:t>免费体检</w:t>
      </w:r>
      <w:r>
        <w:rPr>
          <w:rFonts w:hint="eastAsia" w:ascii="微软雅黑" w:hAnsi="微软雅黑" w:eastAsia="微软雅黑"/>
          <w:color w:val="333333"/>
          <w:sz w:val="18"/>
          <w:szCs w:val="18"/>
          <w:shd w:val="clear" w:color="auto" w:fill="FFFFFF"/>
          <w:lang w:eastAsia="zh-CN"/>
        </w:rPr>
        <w:t>、</w:t>
      </w:r>
      <w:r>
        <w:rPr>
          <w:rFonts w:hint="eastAsia" w:ascii="微软雅黑" w:hAnsi="微软雅黑" w:eastAsia="微软雅黑"/>
          <w:color w:val="333333"/>
          <w:sz w:val="18"/>
          <w:szCs w:val="18"/>
          <w:shd w:val="clear" w:color="auto" w:fill="FFFFFF"/>
        </w:rPr>
        <w:t>关怀礼⾦</w:t>
      </w:r>
      <w:r>
        <w:rPr>
          <w:rFonts w:hint="eastAsia" w:ascii="微软雅黑" w:hAnsi="微软雅黑" w:eastAsia="微软雅黑"/>
          <w:color w:val="333333"/>
          <w:sz w:val="18"/>
          <w:szCs w:val="18"/>
          <w:shd w:val="clear" w:color="auto" w:fill="FFFFFF"/>
          <w:lang w:eastAsia="zh-CN"/>
        </w:rPr>
        <w:t>（</w:t>
      </w:r>
      <w:r>
        <w:rPr>
          <w:rFonts w:hint="eastAsia" w:ascii="微软雅黑" w:hAnsi="微软雅黑" w:eastAsia="微软雅黑"/>
          <w:color w:val="333333"/>
          <w:sz w:val="18"/>
          <w:szCs w:val="18"/>
          <w:shd w:val="clear" w:color="auto" w:fill="FFFFFF"/>
          <w:lang w:val="en-US" w:eastAsia="zh-CN"/>
        </w:rPr>
        <w:t>结婚礼金、生育礼金等</w:t>
      </w:r>
      <w:r>
        <w:rPr>
          <w:rFonts w:hint="eastAsia" w:ascii="微软雅黑" w:hAnsi="微软雅黑" w:eastAsia="微软雅黑"/>
          <w:color w:val="333333"/>
          <w:sz w:val="18"/>
          <w:szCs w:val="18"/>
          <w:shd w:val="clear" w:color="auto" w:fill="FFFFFF"/>
          <w:lang w:eastAsia="zh-CN"/>
        </w:rPr>
        <w:t>）</w:t>
      </w:r>
    </w:p>
    <w:p>
      <w:pPr>
        <w:rPr>
          <w:rFonts w:hint="default"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协助办理广州入户、</w:t>
      </w:r>
      <w:r>
        <w:rPr>
          <w:rFonts w:hint="eastAsia" w:ascii="微软雅黑" w:hAnsi="微软雅黑" w:eastAsia="微软雅黑"/>
          <w:color w:val="333333"/>
          <w:sz w:val="18"/>
          <w:szCs w:val="18"/>
          <w:shd w:val="clear" w:color="auto" w:fill="FFFFFF"/>
        </w:rPr>
        <w:t>⽣⽇会</w:t>
      </w:r>
      <w:r>
        <w:rPr>
          <w:rFonts w:hint="eastAsia" w:ascii="微软雅黑" w:hAnsi="微软雅黑" w:eastAsia="微软雅黑"/>
          <w:color w:val="333333"/>
          <w:sz w:val="18"/>
          <w:szCs w:val="18"/>
          <w:shd w:val="clear" w:color="auto" w:fill="FFFFFF"/>
          <w:lang w:val="en-US" w:eastAsia="zh-CN"/>
        </w:rPr>
        <w:t>/生日礼物、</w:t>
      </w:r>
      <w:r>
        <w:rPr>
          <w:rFonts w:hint="eastAsia" w:ascii="微软雅黑" w:hAnsi="微软雅黑" w:eastAsia="微软雅黑"/>
          <w:color w:val="333333"/>
          <w:sz w:val="18"/>
          <w:szCs w:val="18"/>
          <w:shd w:val="clear" w:color="auto" w:fill="FFFFFF"/>
        </w:rPr>
        <w:t>节⽇礼物</w:t>
      </w:r>
      <w:r>
        <w:rPr>
          <w:rFonts w:hint="eastAsia" w:ascii="微软雅黑" w:hAnsi="微软雅黑" w:eastAsia="微软雅黑"/>
          <w:color w:val="333333"/>
          <w:sz w:val="18"/>
          <w:szCs w:val="18"/>
          <w:shd w:val="clear" w:color="auto" w:fill="FFFFFF"/>
          <w:lang w:eastAsia="zh-CN"/>
        </w:rPr>
        <w:t>、</w:t>
      </w:r>
      <w:r>
        <w:rPr>
          <w:rFonts w:hint="eastAsia" w:ascii="微软雅黑" w:hAnsi="微软雅黑" w:eastAsia="微软雅黑"/>
          <w:color w:val="333333"/>
          <w:sz w:val="18"/>
          <w:szCs w:val="18"/>
          <w:shd w:val="clear" w:color="auto" w:fill="FFFFFF"/>
          <w:lang w:val="en-US" w:eastAsia="zh-CN"/>
        </w:rPr>
        <w:t>工会福利</w:t>
      </w:r>
    </w:p>
    <w:p>
      <w:pPr>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职称报考评定（检验方向、PCR上岗证、病理医生方向、病理技术方向）</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lang w:val="en-US" w:eastAsia="zh-CN"/>
        </w:rPr>
        <w:t>双通道晋升、多样培训、</w:t>
      </w:r>
      <w:r>
        <w:rPr>
          <w:rFonts w:hint="eastAsia" w:ascii="微软雅黑" w:hAnsi="微软雅黑" w:eastAsia="微软雅黑"/>
          <w:color w:val="333333"/>
          <w:sz w:val="18"/>
          <w:szCs w:val="18"/>
          <w:shd w:val="clear" w:color="auto" w:fill="FFFFFF"/>
        </w:rPr>
        <w:t>待遇从优，上不封顶</w:t>
      </w:r>
    </w:p>
    <w:p>
      <w:pPr>
        <w:rPr>
          <w:rFonts w:hint="eastAsia" w:ascii="微软雅黑" w:hAnsi="微软雅黑" w:eastAsia="微软雅黑"/>
          <w:b/>
          <w:bCs/>
          <w:color w:val="333333"/>
          <w:sz w:val="18"/>
          <w:szCs w:val="18"/>
          <w:shd w:val="clear" w:color="auto" w:fill="FFFFFF"/>
        </w:rPr>
      </w:pPr>
      <w:r>
        <w:rPr>
          <w:rFonts w:hint="eastAsia" w:ascii="微软雅黑" w:hAnsi="微软雅黑" w:eastAsia="微软雅黑"/>
          <w:b/>
          <w:bCs/>
          <w:color w:val="333333"/>
          <w:sz w:val="18"/>
          <w:szCs w:val="18"/>
          <w:shd w:val="clear" w:color="auto" w:fill="FFFFFF"/>
        </w:rPr>
        <w:t>晋升与培训</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·入职培训：助你快速了解公司和行业，结识良师益友，共同进步</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·在职培训：南医病理系教授亲身指导日常工作，周常读片会，月度理论培训课</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·职称考评：中心为医疗机构，可以报考医师资格考试和医学检验相关考试</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·在职深造：表现优秀者可以推荐报读南方医科大学在职研究生</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·晋升通道：科学的双向晋升通道，纵向or横向，技术or管理，等你来挑战</w:t>
      </w:r>
    </w:p>
    <w:p>
      <w:pPr>
        <w:rPr>
          <w:rFonts w:hint="eastAsia" w:ascii="微软雅黑" w:hAnsi="微软雅黑" w:eastAsia="微软雅黑"/>
          <w:color w:val="333333"/>
          <w:sz w:val="18"/>
          <w:szCs w:val="18"/>
          <w:shd w:val="clear" w:color="auto" w:fill="FFFFFF"/>
        </w:rPr>
      </w:pPr>
      <w:r>
        <w:rPr>
          <w:rFonts w:hint="eastAsia"/>
          <w:sz w:val="40"/>
          <w:szCs w:val="48"/>
          <w:lang w:val="en-US" w:eastAsia="zh-CN"/>
        </w:rPr>
        <w:drawing>
          <wp:anchor distT="0" distB="0" distL="114300" distR="114300" simplePos="0" relativeHeight="251659264" behindDoc="0" locked="0" layoutInCell="1" allowOverlap="1">
            <wp:simplePos x="0" y="0"/>
            <wp:positionH relativeFrom="column">
              <wp:posOffset>4252595</wp:posOffset>
            </wp:positionH>
            <wp:positionV relativeFrom="paragraph">
              <wp:posOffset>93345</wp:posOffset>
            </wp:positionV>
            <wp:extent cx="1515745" cy="1515745"/>
            <wp:effectExtent l="0" t="0" r="8255" b="8255"/>
            <wp:wrapSquare wrapText="left"/>
            <wp:docPr id="1" name="图片 1"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code"/>
                    <pic:cNvPicPr>
                      <a:picLocks noChangeAspect="1"/>
                    </pic:cNvPicPr>
                  </pic:nvPicPr>
                  <pic:blipFill>
                    <a:blip r:embed="rId4"/>
                    <a:stretch>
                      <a:fillRect/>
                    </a:stretch>
                  </pic:blipFill>
                  <pic:spPr>
                    <a:xfrm>
                      <a:off x="0" y="0"/>
                      <a:ext cx="1515745" cy="1515745"/>
                    </a:xfrm>
                    <a:prstGeom prst="rect">
                      <a:avLst/>
                    </a:prstGeom>
                  </pic:spPr>
                </pic:pic>
              </a:graphicData>
            </a:graphic>
          </wp:anchor>
        </w:drawing>
      </w:r>
    </w:p>
    <w:p>
      <w:pPr>
        <w:spacing w:line="280" w:lineRule="exact"/>
        <w:rPr>
          <w:rFonts w:ascii="宋体" w:hAnsi="宋体" w:cs="宋体"/>
          <w:b/>
          <w:color w:val="000000"/>
          <w:kern w:val="0"/>
          <w:sz w:val="18"/>
          <w:szCs w:val="18"/>
        </w:rPr>
      </w:pPr>
      <w:r>
        <w:rPr>
          <w:rFonts w:hint="eastAsia" w:ascii="宋体" w:hAnsi="宋体" w:cs="宋体"/>
          <w:b/>
          <w:color w:val="000000"/>
          <w:kern w:val="0"/>
          <w:sz w:val="18"/>
          <w:szCs w:val="18"/>
        </w:rPr>
        <w:t>联系我们</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企业网址：</w:t>
      </w:r>
      <w:r>
        <w:rPr>
          <w:rFonts w:hint="eastAsia" w:ascii="微软雅黑" w:hAnsi="微软雅黑" w:eastAsia="微软雅黑"/>
          <w:color w:val="333333"/>
          <w:sz w:val="18"/>
          <w:szCs w:val="18"/>
          <w:shd w:val="clear" w:color="auto" w:fill="FFFFFF"/>
        </w:rPr>
        <w:fldChar w:fldCharType="begin"/>
      </w:r>
      <w:r>
        <w:rPr>
          <w:rFonts w:hint="eastAsia" w:ascii="微软雅黑" w:hAnsi="微软雅黑" w:eastAsia="微软雅黑"/>
          <w:color w:val="333333"/>
          <w:sz w:val="18"/>
          <w:szCs w:val="18"/>
          <w:shd w:val="clear" w:color="auto" w:fill="FFFFFF"/>
        </w:rPr>
        <w:instrText xml:space="preserve"> HYPERLINK "http://www.huayinlab.com/" </w:instrText>
      </w:r>
      <w:r>
        <w:rPr>
          <w:rFonts w:hint="eastAsia" w:ascii="微软雅黑" w:hAnsi="微软雅黑" w:eastAsia="微软雅黑"/>
          <w:color w:val="333333"/>
          <w:sz w:val="18"/>
          <w:szCs w:val="18"/>
          <w:shd w:val="clear" w:color="auto" w:fill="FFFFFF"/>
        </w:rPr>
        <w:fldChar w:fldCharType="separate"/>
      </w:r>
      <w:r>
        <w:rPr>
          <w:rFonts w:hint="eastAsia" w:ascii="微软雅黑" w:hAnsi="微软雅黑" w:eastAsia="微软雅黑"/>
          <w:color w:val="333333"/>
          <w:sz w:val="18"/>
          <w:szCs w:val="18"/>
          <w:shd w:val="clear" w:color="auto" w:fill="FFFFFF"/>
        </w:rPr>
        <w:t>http://www.huayinlab.com/</w:t>
      </w:r>
      <w:r>
        <w:rPr>
          <w:rFonts w:hint="eastAsia" w:ascii="微软雅黑" w:hAnsi="微软雅黑" w:eastAsia="微软雅黑"/>
          <w:color w:val="333333"/>
          <w:sz w:val="18"/>
          <w:szCs w:val="18"/>
          <w:shd w:val="clear" w:color="auto" w:fill="FFFFFF"/>
        </w:rPr>
        <w:fldChar w:fldCharType="end"/>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招聘热线：林小姐 020-88522387</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邮箱：huayinhr@huayinlab.com</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总部和广州公司地址：</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广东省广州市黄埔区科丰路3</w:t>
      </w:r>
      <w:r>
        <w:rPr>
          <w:rFonts w:hint="eastAsia" w:ascii="微软雅黑" w:hAnsi="微软雅黑" w:eastAsia="微软雅黑"/>
          <w:color w:val="333333"/>
          <w:sz w:val="18"/>
          <w:szCs w:val="18"/>
          <w:shd w:val="clear" w:color="auto" w:fill="FFFFFF"/>
          <w:lang w:val="en-US" w:eastAsia="zh-CN"/>
        </w:rPr>
        <w:t>1</w:t>
      </w:r>
      <w:r>
        <w:rPr>
          <w:rFonts w:hint="eastAsia" w:ascii="微软雅黑" w:hAnsi="微软雅黑" w:eastAsia="微软雅黑"/>
          <w:color w:val="333333"/>
          <w:sz w:val="18"/>
          <w:szCs w:val="18"/>
          <w:shd w:val="clear" w:color="auto" w:fill="FFFFFF"/>
        </w:rPr>
        <w:t>号华南新材料</w:t>
      </w:r>
      <w:r>
        <w:rPr>
          <w:rFonts w:hint="eastAsia" w:ascii="微软雅黑" w:hAnsi="微软雅黑" w:eastAsia="微软雅黑"/>
          <w:color w:val="333333"/>
          <w:sz w:val="18"/>
          <w:szCs w:val="18"/>
          <w:shd w:val="clear" w:color="auto" w:fill="FFFFFF"/>
          <w:lang w:val="en-US" w:eastAsia="zh-CN"/>
        </w:rPr>
        <w:t>创新园</w:t>
      </w:r>
      <w:r>
        <w:rPr>
          <w:rFonts w:hint="eastAsia" w:ascii="微软雅黑" w:hAnsi="微软雅黑" w:eastAsia="微软雅黑"/>
          <w:color w:val="333333"/>
          <w:sz w:val="18"/>
          <w:szCs w:val="18"/>
          <w:shd w:val="clear" w:color="auto" w:fill="FFFFFF"/>
        </w:rPr>
        <w:t xml:space="preserve">G1栋5楼 </w:t>
      </w:r>
    </w:p>
    <w:p>
      <w:pPr>
        <w:rPr>
          <w:rFonts w:hint="eastAsia" w:ascii="微软雅黑" w:hAnsi="微软雅黑" w:eastAsia="微软雅黑"/>
          <w:color w:val="333333"/>
          <w:sz w:val="18"/>
          <w:szCs w:val="18"/>
          <w:shd w:val="clear" w:color="auto" w:fill="FFFFFF"/>
        </w:rPr>
      </w:pPr>
      <w:r>
        <w:rPr>
          <w:sz w:val="18"/>
        </w:rPr>
        <mc:AlternateContent>
          <mc:Choice Requires="wps">
            <w:drawing>
              <wp:anchor distT="0" distB="0" distL="114300" distR="114300" simplePos="0" relativeHeight="251660288" behindDoc="0" locked="0" layoutInCell="1" allowOverlap="1">
                <wp:simplePos x="0" y="0"/>
                <wp:positionH relativeFrom="column">
                  <wp:posOffset>4509135</wp:posOffset>
                </wp:positionH>
                <wp:positionV relativeFrom="paragraph">
                  <wp:posOffset>59690</wp:posOffset>
                </wp:positionV>
                <wp:extent cx="1162685" cy="361950"/>
                <wp:effectExtent l="6350" t="6350" r="12065" b="12700"/>
                <wp:wrapNone/>
                <wp:docPr id="2" name="文本框 2"/>
                <wp:cNvGraphicFramePr/>
                <a:graphic xmlns:a="http://schemas.openxmlformats.org/drawingml/2006/main">
                  <a:graphicData uri="http://schemas.microsoft.com/office/word/2010/wordprocessingShape">
                    <wps:wsp>
                      <wps:cNvSpPr txBox="1"/>
                      <wps:spPr>
                        <a:xfrm>
                          <a:off x="5652135" y="4773930"/>
                          <a:ext cx="1162685" cy="361950"/>
                        </a:xfrm>
                        <a:prstGeom prst="rect">
                          <a:avLst/>
                        </a:prstGeom>
                      </wps:spPr>
                      <wps:style>
                        <a:lnRef idx="2">
                          <a:schemeClr val="dk1"/>
                        </a:lnRef>
                        <a:fillRef idx="1">
                          <a:schemeClr val="lt1"/>
                        </a:fillRef>
                        <a:effectRef idx="0">
                          <a:schemeClr val="dk1"/>
                        </a:effectRef>
                        <a:fontRef idx="minor">
                          <a:schemeClr val="dk1"/>
                        </a:fontRef>
                      </wps:style>
                      <wps:txbx>
                        <w:txbxContent>
                          <w:p>
                            <w:r>
                              <w:rPr>
                                <w:rFonts w:hint="eastAsia" w:ascii="微软雅黑" w:hAnsi="微软雅黑" w:eastAsia="微软雅黑"/>
                                <w:color w:val="333333"/>
                                <w:sz w:val="18"/>
                                <w:szCs w:val="18"/>
                                <w:shd w:val="clear" w:color="auto" w:fill="FFFFFF"/>
                                <w:lang w:val="en-US" w:eastAsia="zh-CN"/>
                              </w:rPr>
                              <w:t>扫码直接投递简历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5.05pt;margin-top:4.7pt;height:28.5pt;width:91.55pt;z-index:251660288;mso-width-relative:page;mso-height-relative:page;" fillcolor="#FFFFFF [3201]" filled="t" stroked="t" coordsize="21600,21600" o:gfxdata="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PrtAdzb&#10;AAAACAEAAA8AAAAAAAAAAQAgAAAAIgAAAGRycy9kb3ducmV2LnhtbFBLAQIUABQAAAAIAIdO4kA9&#10;SwJvjwIAABYFAAAOAAAAAAAAAAEAIAAAACoBAABkcnMvZTJvRG9jLnhtbFBLBQYAAAAABgAGAFkB&#10;AAArBgAAAAA=&#10;">
                <v:fill on="t" focussize="0,0"/>
                <v:stroke weight="1pt" color="#000000 [3200]" miterlimit="8" joinstyle="miter"/>
                <v:imagedata o:title=""/>
                <o:lock v:ext="edit" aspectratio="f"/>
                <v:textbox>
                  <w:txbxContent>
                    <w:p>
                      <w:r>
                        <w:rPr>
                          <w:rFonts w:hint="eastAsia" w:ascii="微软雅黑" w:hAnsi="微软雅黑" w:eastAsia="微软雅黑"/>
                          <w:color w:val="333333"/>
                          <w:sz w:val="18"/>
                          <w:szCs w:val="18"/>
                          <w:shd w:val="clear" w:color="auto" w:fill="FFFFFF"/>
                          <w:lang w:val="en-US" w:eastAsia="zh-CN"/>
                        </w:rPr>
                        <w:t>扫码直接投递简历</w:t>
                      </w:r>
                    </w:p>
                  </w:txbxContent>
                </v:textbox>
              </v:shape>
            </w:pict>
          </mc:Fallback>
        </mc:AlternateContent>
      </w:r>
      <w:r>
        <w:rPr>
          <w:rFonts w:hint="eastAsia" w:ascii="微软雅黑" w:hAnsi="微软雅黑" w:eastAsia="微软雅黑"/>
          <w:color w:val="333333"/>
          <w:sz w:val="18"/>
          <w:szCs w:val="18"/>
          <w:shd w:val="clear" w:color="auto" w:fill="FFFFFF"/>
        </w:rPr>
        <w:t>广州病理实验室:广东省广州市广州大道北1838号南方医科大学生命科学楼2楼</w:t>
      </w:r>
      <w:r>
        <w:rPr>
          <w:rFonts w:hint="eastAsia" w:ascii="微软雅黑" w:hAnsi="微软雅黑" w:eastAsia="微软雅黑"/>
          <w:color w:val="333333"/>
          <w:sz w:val="18"/>
          <w:szCs w:val="18"/>
          <w:shd w:val="clear" w:color="auto" w:fill="FFFFFF"/>
          <w:lang w:val="en-US" w:eastAsia="zh-CN"/>
        </w:rPr>
        <w:t xml:space="preserve">      </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广州临检实验室：广州市黄埔区科学城揽月路80号广州科技创新基地A区3楼</w:t>
      </w:r>
      <w:r>
        <w:rPr>
          <w:rFonts w:hint="eastAsia" w:ascii="微软雅黑" w:hAnsi="微软雅黑" w:eastAsia="微软雅黑"/>
          <w:color w:val="333333"/>
          <w:sz w:val="18"/>
          <w:szCs w:val="18"/>
          <w:shd w:val="clear" w:color="auto" w:fill="FFFFFF"/>
          <w:lang w:val="en-US" w:eastAsia="zh-CN"/>
        </w:rPr>
        <w:t xml:space="preserve">            </w:t>
      </w:r>
    </w:p>
    <w:p>
      <w:pPr>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广州</w:t>
      </w:r>
      <w:r>
        <w:rPr>
          <w:rFonts w:hint="eastAsia" w:ascii="微软雅黑" w:hAnsi="微软雅黑" w:eastAsia="微软雅黑"/>
          <w:color w:val="333333"/>
          <w:sz w:val="18"/>
          <w:szCs w:val="18"/>
          <w:shd w:val="clear" w:color="auto" w:fill="FFFFFF"/>
          <w:lang w:val="en-US" w:eastAsia="zh-CN"/>
        </w:rPr>
        <w:t>核酸</w:t>
      </w:r>
      <w:r>
        <w:rPr>
          <w:rFonts w:hint="eastAsia" w:ascii="微软雅黑" w:hAnsi="微软雅黑" w:eastAsia="微软雅黑"/>
          <w:color w:val="333333"/>
          <w:sz w:val="18"/>
          <w:szCs w:val="18"/>
          <w:shd w:val="clear" w:color="auto" w:fill="FFFFFF"/>
        </w:rPr>
        <w:t>实验室：广州市黄埔区开源大道188号莱迪创新科技园2栋5-6楼</w:t>
      </w:r>
    </w:p>
    <w:tbl>
      <w:tblPr>
        <w:tblStyle w:val="6"/>
        <w:tblW w:w="10305" w:type="dxa"/>
        <w:tblInd w:w="-6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6585"/>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子公司</w:t>
            </w:r>
          </w:p>
        </w:tc>
        <w:tc>
          <w:tcPr>
            <w:tcW w:w="658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地址</w:t>
            </w:r>
          </w:p>
        </w:tc>
        <w:tc>
          <w:tcPr>
            <w:tcW w:w="229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vAlign w:val="center"/>
          </w:tcPr>
          <w:p>
            <w:pPr>
              <w:jc w:val="cente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集团</w:t>
            </w:r>
          </w:p>
          <w:p>
            <w:pPr>
              <w:jc w:val="cente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（广东、海南）</w:t>
            </w:r>
          </w:p>
        </w:tc>
        <w:tc>
          <w:tcPr>
            <w:tcW w:w="6585" w:type="dxa"/>
            <w:vAlign w:val="center"/>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广东省广州市黄埔区科丰路3</w:t>
            </w:r>
            <w:r>
              <w:rPr>
                <w:rFonts w:hint="eastAsia" w:ascii="微软雅黑" w:hAnsi="微软雅黑" w:eastAsia="微软雅黑"/>
                <w:color w:val="333333"/>
                <w:sz w:val="18"/>
                <w:szCs w:val="18"/>
                <w:shd w:val="clear" w:color="auto" w:fill="FFFFFF"/>
                <w:lang w:val="en-US" w:eastAsia="zh-CN"/>
              </w:rPr>
              <w:t>1</w:t>
            </w:r>
            <w:r>
              <w:rPr>
                <w:rFonts w:hint="eastAsia" w:ascii="微软雅黑" w:hAnsi="微软雅黑" w:eastAsia="微软雅黑"/>
                <w:color w:val="333333"/>
                <w:sz w:val="18"/>
                <w:szCs w:val="18"/>
                <w:shd w:val="clear" w:color="auto" w:fill="FFFFFF"/>
              </w:rPr>
              <w:t>号华南新材料</w:t>
            </w:r>
            <w:r>
              <w:rPr>
                <w:rFonts w:hint="eastAsia" w:ascii="微软雅黑" w:hAnsi="微软雅黑" w:eastAsia="微软雅黑"/>
                <w:color w:val="333333"/>
                <w:sz w:val="18"/>
                <w:szCs w:val="18"/>
                <w:shd w:val="clear" w:color="auto" w:fill="FFFFFF"/>
                <w:lang w:val="en-US" w:eastAsia="zh-CN"/>
              </w:rPr>
              <w:t>创新园</w:t>
            </w:r>
            <w:r>
              <w:rPr>
                <w:rFonts w:hint="eastAsia" w:ascii="微软雅黑" w:hAnsi="微软雅黑" w:eastAsia="微软雅黑"/>
                <w:color w:val="333333"/>
                <w:sz w:val="18"/>
                <w:szCs w:val="18"/>
                <w:shd w:val="clear" w:color="auto" w:fill="FFFFFF"/>
              </w:rPr>
              <w:t>G1栋5楼</w:t>
            </w:r>
          </w:p>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广州病理实验室:广东省广州市广州大道北1838号南方医科大学生命科学楼2楼</w:t>
            </w:r>
          </w:p>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广州临检实验室：广州市黄埔区科学城揽月路80号广州科技创新基地A区3楼</w:t>
            </w:r>
          </w:p>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广州核酸实验室：</w:t>
            </w:r>
            <w:r>
              <w:rPr>
                <w:rFonts w:hint="eastAsia" w:ascii="微软雅黑" w:hAnsi="微软雅黑" w:eastAsia="微软雅黑"/>
                <w:color w:val="333333"/>
                <w:sz w:val="18"/>
                <w:szCs w:val="18"/>
                <w:shd w:val="clear" w:color="auto" w:fill="FFFFFF"/>
              </w:rPr>
              <w:t>广州市黄埔区科学城揽月路80号广州科技创新基地</w:t>
            </w:r>
            <w:r>
              <w:rPr>
                <w:rFonts w:hint="eastAsia" w:ascii="微软雅黑" w:hAnsi="微软雅黑" w:eastAsia="微软雅黑"/>
                <w:color w:val="333333"/>
                <w:sz w:val="18"/>
                <w:szCs w:val="18"/>
                <w:shd w:val="clear" w:color="auto" w:fill="FFFFFF"/>
                <w:lang w:val="en-US" w:eastAsia="zh-CN"/>
              </w:rPr>
              <w:t>C</w:t>
            </w:r>
            <w:r>
              <w:rPr>
                <w:rFonts w:hint="eastAsia" w:ascii="微软雅黑" w:hAnsi="微软雅黑" w:eastAsia="微软雅黑"/>
                <w:color w:val="333333"/>
                <w:sz w:val="18"/>
                <w:szCs w:val="18"/>
                <w:shd w:val="clear" w:color="auto" w:fill="FFFFFF"/>
              </w:rPr>
              <w:t>区</w:t>
            </w:r>
            <w:r>
              <w:rPr>
                <w:rFonts w:hint="eastAsia" w:ascii="微软雅黑" w:hAnsi="微软雅黑" w:eastAsia="微软雅黑"/>
                <w:color w:val="333333"/>
                <w:sz w:val="18"/>
                <w:szCs w:val="18"/>
                <w:shd w:val="clear" w:color="auto" w:fill="FFFFFF"/>
                <w:lang w:val="en-US" w:eastAsia="zh-CN"/>
              </w:rPr>
              <w:t>2</w:t>
            </w:r>
            <w:r>
              <w:rPr>
                <w:rFonts w:hint="eastAsia" w:ascii="微软雅黑" w:hAnsi="微软雅黑" w:eastAsia="微软雅黑"/>
                <w:color w:val="333333"/>
                <w:sz w:val="18"/>
                <w:szCs w:val="18"/>
                <w:shd w:val="clear" w:color="auto" w:fill="FFFFFF"/>
              </w:rPr>
              <w:t>楼</w:t>
            </w:r>
          </w:p>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广州</w:t>
            </w:r>
            <w:r>
              <w:rPr>
                <w:rFonts w:hint="eastAsia" w:ascii="微软雅黑" w:hAnsi="微软雅黑" w:eastAsia="微软雅黑"/>
                <w:color w:val="333333"/>
                <w:sz w:val="18"/>
                <w:szCs w:val="18"/>
                <w:shd w:val="clear" w:color="auto" w:fill="FFFFFF"/>
                <w:lang w:val="en-US" w:eastAsia="zh-CN"/>
              </w:rPr>
              <w:t>特检实验</w:t>
            </w:r>
            <w:r>
              <w:rPr>
                <w:rFonts w:hint="eastAsia" w:ascii="微软雅黑" w:hAnsi="微软雅黑" w:eastAsia="微软雅黑"/>
                <w:color w:val="333333"/>
                <w:sz w:val="18"/>
                <w:szCs w:val="18"/>
                <w:shd w:val="clear" w:color="auto" w:fill="FFFFFF"/>
              </w:rPr>
              <w:t>室：广州市黄埔区开源大道188号莱迪创新科技园2栋5-6楼</w:t>
            </w:r>
          </w:p>
        </w:tc>
        <w:tc>
          <w:tcPr>
            <w:tcW w:w="2295" w:type="dxa"/>
            <w:vAlign w:val="center"/>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林小姐 020-88522387</w:t>
            </w:r>
          </w:p>
          <w:p>
            <w:pPr>
              <w:jc w:val="left"/>
              <w:rPr>
                <w:rFonts w:hint="eastAsia" w:ascii="微软雅黑" w:hAnsi="微软雅黑" w:eastAsia="微软雅黑"/>
                <w:color w:val="333333"/>
                <w:sz w:val="18"/>
                <w:szCs w:val="18"/>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广西公司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广西南宁市经开区壮锦大道39号绿港·国际中心B-4办公楼3-5层</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蓝小姐：</w:t>
            </w:r>
            <w:r>
              <w:rPr>
                <w:rFonts w:hint="eastAsia" w:ascii="微软雅黑" w:hAnsi="微软雅黑" w:eastAsia="微软雅黑"/>
                <w:color w:val="333333"/>
                <w:sz w:val="18"/>
                <w:szCs w:val="18"/>
                <w:shd w:val="clear" w:color="auto" w:fill="FFFFFF"/>
              </w:rPr>
              <w:t>0771-2346880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南京公司</w:t>
            </w:r>
          </w:p>
        </w:tc>
        <w:tc>
          <w:tcPr>
            <w:tcW w:w="658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rPr>
              <w:t>江苏省南京市江宁区龙眠大道568号生命科技创新园A区4号楼</w:t>
            </w:r>
          </w:p>
        </w:tc>
        <w:tc>
          <w:tcPr>
            <w:tcW w:w="229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lang w:val="en-US" w:eastAsia="zh-CN"/>
              </w:rPr>
              <w:t>周小姐：025-81038339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成都公司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成都市高新区天欣路101号3号楼3楼  </w:t>
            </w:r>
          </w:p>
        </w:tc>
        <w:tc>
          <w:tcPr>
            <w:tcW w:w="229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孙女士 028-81492278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天津公司</w:t>
            </w:r>
          </w:p>
        </w:tc>
        <w:tc>
          <w:tcPr>
            <w:tcW w:w="658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rPr>
              <w:t xml:space="preserve">天津市东丽开发区四纬路10号 </w:t>
            </w:r>
          </w:p>
        </w:tc>
        <w:tc>
          <w:tcPr>
            <w:tcW w:w="229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lang w:val="en-US" w:eastAsia="zh-CN"/>
              </w:rPr>
              <w:t>齐小姐 022-24945256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重庆公司</w:t>
            </w:r>
          </w:p>
        </w:tc>
        <w:tc>
          <w:tcPr>
            <w:tcW w:w="658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rPr>
              <w:t>重庆市渝北区仙桃数据谷A05栋2楼 </w:t>
            </w:r>
          </w:p>
        </w:tc>
        <w:tc>
          <w:tcPr>
            <w:tcW w:w="2295" w:type="dxa"/>
          </w:tcPr>
          <w:p>
            <w:pPr>
              <w:jc w:val="left"/>
              <w:rPr>
                <w:rFonts w:hint="eastAsia" w:ascii="微软雅黑" w:hAnsi="微软雅黑" w:eastAsia="微软雅黑"/>
                <w:color w:val="333333"/>
                <w:sz w:val="18"/>
                <w:szCs w:val="18"/>
                <w:shd w:val="clear" w:color="auto" w:fill="FFFFFF"/>
                <w:vertAlign w:val="baseline"/>
              </w:rPr>
            </w:pPr>
            <w:r>
              <w:rPr>
                <w:rFonts w:hint="eastAsia" w:ascii="微软雅黑" w:hAnsi="微软雅黑" w:eastAsia="微软雅黑"/>
                <w:color w:val="333333"/>
                <w:sz w:val="18"/>
                <w:szCs w:val="18"/>
                <w:shd w:val="clear" w:color="auto" w:fill="FFFFFF"/>
                <w:lang w:val="en-US" w:eastAsia="zh-CN"/>
              </w:rPr>
              <w:t>许小姐：</w:t>
            </w:r>
            <w:r>
              <w:rPr>
                <w:rFonts w:hint="eastAsia" w:ascii="微软雅黑" w:hAnsi="微软雅黑" w:eastAsia="微软雅黑"/>
                <w:color w:val="333333"/>
                <w:sz w:val="18"/>
                <w:szCs w:val="18"/>
                <w:shd w:val="clear" w:color="auto" w:fill="FFFFFF"/>
              </w:rPr>
              <w:t>023-67250225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lang w:val="en-US" w:eastAsia="zh-CN"/>
              </w:rPr>
              <w:t>福建公司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厦门市翔安区莲亭路803号501-2 </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rPr>
              <w:t>李</w:t>
            </w:r>
            <w:r>
              <w:rPr>
                <w:rFonts w:hint="eastAsia" w:ascii="微软雅黑" w:hAnsi="微软雅黑" w:eastAsia="微软雅黑"/>
                <w:color w:val="333333"/>
                <w:sz w:val="18"/>
                <w:szCs w:val="18"/>
                <w:shd w:val="clear" w:color="auto" w:fill="FFFFFF"/>
                <w:lang w:val="en-US" w:eastAsia="zh-CN"/>
              </w:rPr>
              <w:t>小姐</w:t>
            </w:r>
            <w:r>
              <w:rPr>
                <w:rFonts w:hint="eastAsia" w:ascii="微软雅黑" w:hAnsi="微软雅黑" w:eastAsia="微软雅黑"/>
                <w:color w:val="333333"/>
                <w:sz w:val="18"/>
                <w:szCs w:val="18"/>
                <w:shd w:val="clear" w:color="auto" w:fill="FFFFFF"/>
              </w:rPr>
              <w:t> 0592-7886638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辽宁公司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辽宁省沈抚示范区金紫街188-34号</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关小姐：020-88522387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lang w:val="en-US" w:eastAsia="zh-CN"/>
              </w:rPr>
              <w:t>湖南公司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lang w:val="en-US" w:eastAsia="zh-CN"/>
              </w:rPr>
              <w:t>长沙市芙蓉区隆平高科技园雄天路118号4号栋6楼</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杨小姐 020-85645389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江西公司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江西省南昌市高新区佳海产业园二期143栋 </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袁小姐 0791-88195871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济南公司</w:t>
            </w:r>
          </w:p>
        </w:tc>
        <w:tc>
          <w:tcPr>
            <w:tcW w:w="658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rPr>
              <w:t>山东省济南市槐荫区青岛路首诺城市之光B座1402</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宋小姐：15965648398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陕西公司</w:t>
            </w:r>
          </w:p>
        </w:tc>
        <w:tc>
          <w:tcPr>
            <w:tcW w:w="6585" w:type="dxa"/>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陕西省西安市雁塔区西安交大医学院病理楼一楼</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rPr>
              <w:t>高先生：020-85645389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vAlign w:val="top"/>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贵州公司</w:t>
            </w:r>
          </w:p>
        </w:tc>
        <w:tc>
          <w:tcPr>
            <w:tcW w:w="6585" w:type="dxa"/>
            <w:vAlign w:val="top"/>
          </w:tcPr>
          <w:p>
            <w:pPr>
              <w:jc w:val="left"/>
              <w:rPr>
                <w:rFonts w:hint="eastAsia" w:ascii="微软雅黑" w:hAnsi="微软雅黑" w:eastAsia="微软雅黑"/>
                <w:color w:val="333333"/>
                <w:sz w:val="18"/>
                <w:szCs w:val="18"/>
                <w:shd w:val="clear" w:color="auto" w:fill="FFFFFF"/>
              </w:rPr>
            </w:pPr>
            <w:r>
              <w:rPr>
                <w:rFonts w:hint="eastAsia" w:ascii="微软雅黑" w:hAnsi="微软雅黑" w:eastAsia="微软雅黑"/>
                <w:color w:val="333333"/>
                <w:sz w:val="18"/>
                <w:szCs w:val="18"/>
                <w:shd w:val="clear" w:color="auto" w:fill="FFFFFF"/>
              </w:rPr>
              <w:t>贵州省贵阳市乌当区科开一号苑11楼</w:t>
            </w:r>
          </w:p>
        </w:tc>
        <w:tc>
          <w:tcPr>
            <w:tcW w:w="2295" w:type="dxa"/>
            <w:vAlign w:val="top"/>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rPr>
              <w:t>高先生：020-85645389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tcPr>
          <w:p>
            <w:pPr>
              <w:rPr>
                <w:rFonts w:hint="eastAsia" w:ascii="微软雅黑" w:hAnsi="微软雅黑" w:eastAsia="微软雅黑"/>
                <w:color w:val="333333"/>
                <w:sz w:val="18"/>
                <w:szCs w:val="18"/>
                <w:shd w:val="clear" w:color="auto" w:fill="FFFFFF"/>
                <w:vertAlign w:val="baseline"/>
                <w:lang w:val="en-US" w:eastAsia="zh-CN"/>
              </w:rPr>
            </w:pPr>
            <w:r>
              <w:rPr>
                <w:rFonts w:hint="eastAsia" w:ascii="微软雅黑" w:hAnsi="微软雅黑" w:eastAsia="微软雅黑"/>
                <w:color w:val="333333"/>
                <w:sz w:val="18"/>
                <w:szCs w:val="18"/>
                <w:shd w:val="clear" w:color="auto" w:fill="FFFFFF"/>
                <w:vertAlign w:val="baseline"/>
                <w:lang w:val="en-US" w:eastAsia="zh-CN"/>
              </w:rPr>
              <w:t>其他</w:t>
            </w:r>
          </w:p>
        </w:tc>
        <w:tc>
          <w:tcPr>
            <w:tcW w:w="658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lang w:val="en-US" w:eastAsia="zh-CN"/>
              </w:rPr>
              <w:t>河南办事处、云南办事处、中山公司、汕头公司、佛山华检等</w:t>
            </w:r>
          </w:p>
        </w:tc>
        <w:tc>
          <w:tcPr>
            <w:tcW w:w="2295" w:type="dxa"/>
          </w:tcPr>
          <w:p>
            <w:pPr>
              <w:jc w:val="left"/>
              <w:rPr>
                <w:rFonts w:hint="eastAsia" w:ascii="微软雅黑" w:hAnsi="微软雅黑" w:eastAsia="微软雅黑"/>
                <w:color w:val="333333"/>
                <w:sz w:val="18"/>
                <w:szCs w:val="18"/>
                <w:shd w:val="clear" w:color="auto" w:fill="FFFFFF"/>
                <w:lang w:val="en-US" w:eastAsia="zh-CN"/>
              </w:rPr>
            </w:pPr>
            <w:r>
              <w:rPr>
                <w:rFonts w:hint="eastAsia" w:ascii="微软雅黑" w:hAnsi="微软雅黑" w:eastAsia="微软雅黑"/>
                <w:color w:val="333333"/>
                <w:sz w:val="18"/>
                <w:szCs w:val="18"/>
                <w:shd w:val="clear" w:color="auto" w:fill="FFFFFF"/>
              </w:rPr>
              <w:t>林小姐 020-88522387</w:t>
            </w:r>
          </w:p>
        </w:tc>
      </w:tr>
    </w:tbl>
    <w:p>
      <w:pPr>
        <w:rPr>
          <w:rFonts w:hint="eastAsia" w:ascii="微软雅黑" w:hAnsi="微软雅黑" w:eastAsia="微软雅黑"/>
          <w:color w:val="333333"/>
          <w:sz w:val="18"/>
          <w:szCs w:val="18"/>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37073F"/>
    <w:multiLevelType w:val="singleLevel"/>
    <w:tmpl w:val="6137073F"/>
    <w:lvl w:ilvl="0" w:tentative="0">
      <w:start w:val="3"/>
      <w:numFmt w:val="chineseCounting"/>
      <w:suff w:val="nothing"/>
      <w:lvlText w:val="%1、"/>
      <w:lvlJc w:val="left"/>
    </w:lvl>
  </w:abstractNum>
  <w:abstractNum w:abstractNumId="1">
    <w:nsid w:val="61371806"/>
    <w:multiLevelType w:val="singleLevel"/>
    <w:tmpl w:val="61371806"/>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1CD"/>
    <w:rsid w:val="00167CD1"/>
    <w:rsid w:val="003642DD"/>
    <w:rsid w:val="003D7B3D"/>
    <w:rsid w:val="004301CD"/>
    <w:rsid w:val="006F5569"/>
    <w:rsid w:val="00755A93"/>
    <w:rsid w:val="00B7305F"/>
    <w:rsid w:val="00BE1A47"/>
    <w:rsid w:val="00CC632F"/>
    <w:rsid w:val="00CC77CD"/>
    <w:rsid w:val="00D25361"/>
    <w:rsid w:val="00E15474"/>
    <w:rsid w:val="06A61833"/>
    <w:rsid w:val="1677675C"/>
    <w:rsid w:val="1DD73236"/>
    <w:rsid w:val="248D4067"/>
    <w:rsid w:val="295C7669"/>
    <w:rsid w:val="2DDB084E"/>
    <w:rsid w:val="375D5A38"/>
    <w:rsid w:val="3C8A0F06"/>
    <w:rsid w:val="3D085035"/>
    <w:rsid w:val="4688359A"/>
    <w:rsid w:val="47145EE6"/>
    <w:rsid w:val="47B76D01"/>
    <w:rsid w:val="488C7334"/>
    <w:rsid w:val="497F31BE"/>
    <w:rsid w:val="4F9B0DB7"/>
    <w:rsid w:val="50CD469E"/>
    <w:rsid w:val="52E2435E"/>
    <w:rsid w:val="532F1116"/>
    <w:rsid w:val="533E0DA2"/>
    <w:rsid w:val="573557EB"/>
    <w:rsid w:val="59DF3B34"/>
    <w:rsid w:val="6AEC2492"/>
    <w:rsid w:val="6ECD45A1"/>
    <w:rsid w:val="6FD87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651</Words>
  <Characters>659</Characters>
  <Lines>29</Lines>
  <Paragraphs>7</Paragraphs>
  <TotalTime>0</TotalTime>
  <ScaleCrop>false</ScaleCrop>
  <LinksUpToDate>false</LinksUpToDate>
  <CharactersWithSpaces>1303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2021-03-09T06:24:00Z</dcterms:created>
  <dc:creator>Lam Zoe</dc:creator>
  <cp:lastModifiedBy>浅生。</cp:lastModifiedBy>
  <dcterms:modified xsi:type="dcterms:W3CDTF">2021-12-09T03:11:39Z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E8BC1945665E43529B27E62D02074F71</vt:lpwstr>
  </property>
</Properties>
</file>